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D5882" w14:textId="1056AC17" w:rsidR="0034083D" w:rsidRPr="0034083D" w:rsidRDefault="0034083D" w:rsidP="0034083D">
      <w:pPr>
        <w:spacing w:line="360" w:lineRule="auto"/>
        <w:jc w:val="center"/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</w:pP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深圳市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递爱福</w:t>
      </w: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公益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基金会202</w:t>
      </w:r>
      <w:r w:rsidRPr="0034083D"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4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年</w:t>
      </w:r>
      <w:r>
        <w:rPr>
          <w:rFonts w:ascii="宋体" w:eastAsia="宋体" w:hAnsi="宋体" w:cs="MicrosoftYaHei" w:hint="eastAsia"/>
          <w:b/>
          <w:bCs/>
          <w:kern w:val="0"/>
          <w:sz w:val="28"/>
          <w:szCs w:val="28"/>
        </w:rPr>
        <w:t>度</w:t>
      </w:r>
      <w:r w:rsidRPr="0034083D">
        <w:rPr>
          <w:rFonts w:ascii="宋体" w:eastAsia="宋体" w:hAnsi="宋体" w:cs="MicrosoftYaHei"/>
          <w:b/>
          <w:bCs/>
          <w:kern w:val="0"/>
          <w:sz w:val="28"/>
          <w:szCs w:val="28"/>
        </w:rPr>
        <w:t>财务情况</w:t>
      </w:r>
    </w:p>
    <w:p w14:paraId="3E4980EB" w14:textId="77777777" w:rsidR="0034083D" w:rsidRPr="0079152F" w:rsidRDefault="0034083D" w:rsidP="0034083D">
      <w:pPr>
        <w:spacing w:line="360" w:lineRule="auto"/>
        <w:rPr>
          <w:rFonts w:ascii="宋体" w:eastAsia="宋体" w:hAnsi="宋体" w:cs="MicrosoftYaHei" w:hint="eastAsia"/>
          <w:kern w:val="0"/>
          <w:sz w:val="24"/>
          <w:szCs w:val="24"/>
        </w:rPr>
      </w:pPr>
      <w:r w:rsidRPr="0079152F">
        <w:rPr>
          <w:rFonts w:ascii="宋体" w:eastAsia="宋体" w:hAnsi="宋体" w:cs="MicrosoftYaHei"/>
          <w:kern w:val="0"/>
          <w:sz w:val="24"/>
          <w:szCs w:val="24"/>
        </w:rPr>
        <w:t>1、资产负债：截至202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年12月31日基金会资产总额为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517.04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万元；负债总额为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0.86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万元；净资产总额为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517.04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万元（其中非限定性净资产：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208.96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万元，限定性净资产：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307.23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万元）。</w:t>
      </w:r>
    </w:p>
    <w:p w14:paraId="28E08C20" w14:textId="77777777" w:rsidR="0034083D" w:rsidRDefault="0034083D" w:rsidP="0034083D">
      <w:pPr>
        <w:spacing w:line="360" w:lineRule="auto"/>
        <w:rPr>
          <w:rFonts w:ascii="宋体" w:eastAsia="宋体" w:hAnsi="宋体" w:cs="MicrosoftYaHei"/>
          <w:kern w:val="0"/>
          <w:sz w:val="24"/>
          <w:szCs w:val="24"/>
        </w:rPr>
      </w:pPr>
    </w:p>
    <w:p w14:paraId="24E37D6E" w14:textId="7B633B22" w:rsidR="0034083D" w:rsidRPr="0079152F" w:rsidRDefault="0034083D" w:rsidP="0034083D">
      <w:pPr>
        <w:spacing w:line="360" w:lineRule="auto"/>
        <w:rPr>
          <w:rFonts w:ascii="宋体" w:eastAsia="宋体" w:hAnsi="宋体" w:cs="MicrosoftYaHei" w:hint="eastAsia"/>
          <w:kern w:val="0"/>
          <w:sz w:val="24"/>
          <w:szCs w:val="24"/>
        </w:rPr>
      </w:pPr>
      <w:r w:rsidRPr="0079152F">
        <w:rPr>
          <w:rFonts w:ascii="宋体" w:eastAsia="宋体" w:hAnsi="宋体" w:cs="MicrosoftYaHei"/>
          <w:kern w:val="0"/>
          <w:sz w:val="24"/>
          <w:szCs w:val="24"/>
        </w:rPr>
        <w:t>2、收入支出：202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年度收入合计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18.04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万元，其中捐赠收入：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18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其他收入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：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0.04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万元；支出合计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99.87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万元，其中业务活动成本：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91.59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万元，管理费用：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8.28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万元。</w:t>
      </w:r>
    </w:p>
    <w:p w14:paraId="61EC0CB2" w14:textId="77777777" w:rsidR="0034083D" w:rsidRDefault="0034083D" w:rsidP="0034083D">
      <w:pPr>
        <w:rPr>
          <w:rFonts w:ascii="宋体" w:eastAsia="宋体" w:hAnsi="宋体" w:cs="MicrosoftYaHei"/>
          <w:kern w:val="0"/>
          <w:sz w:val="24"/>
          <w:szCs w:val="24"/>
        </w:rPr>
      </w:pPr>
    </w:p>
    <w:p w14:paraId="3B202D1E" w14:textId="496C7C5E" w:rsidR="00395098" w:rsidRDefault="0034083D" w:rsidP="0034083D">
      <w:pPr>
        <w:rPr>
          <w:rFonts w:hint="eastAsia"/>
        </w:rPr>
      </w:pPr>
      <w:r w:rsidRPr="0079152F">
        <w:rPr>
          <w:rFonts w:ascii="宋体" w:eastAsia="宋体" w:hAnsi="宋体" w:cs="MicrosoftYaHei"/>
          <w:kern w:val="0"/>
          <w:sz w:val="24"/>
          <w:szCs w:val="24"/>
        </w:rPr>
        <w:t>3、基金会202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4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年度公益事业支出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91.59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万元，上年末净资产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598.01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万元，公益事业支出占上一年基金余额的比例为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15.32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%；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管理费用8.28万元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，工作人员工资福利和行政办公支出占本年支出的比例为</w:t>
      </w:r>
      <w:r>
        <w:rPr>
          <w:rFonts w:ascii="宋体" w:eastAsia="宋体" w:hAnsi="宋体" w:cs="MicrosoftYaHei" w:hint="eastAsia"/>
          <w:kern w:val="0"/>
          <w:sz w:val="24"/>
          <w:szCs w:val="24"/>
        </w:rPr>
        <w:t>8.29</w:t>
      </w:r>
      <w:r w:rsidRPr="0079152F">
        <w:rPr>
          <w:rFonts w:ascii="宋体" w:eastAsia="宋体" w:hAnsi="宋体" w:cs="MicrosoftYaHei"/>
          <w:kern w:val="0"/>
          <w:sz w:val="24"/>
          <w:szCs w:val="24"/>
        </w:rPr>
        <w:t>%。递爱福基金会财务管理情况符合相关法律规定，详细财务账目请见审计报告。</w:t>
      </w:r>
    </w:p>
    <w:sectPr w:rsidR="003950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3D"/>
    <w:rsid w:val="001109FB"/>
    <w:rsid w:val="001214D0"/>
    <w:rsid w:val="0034083D"/>
    <w:rsid w:val="00395098"/>
    <w:rsid w:val="00404AE2"/>
    <w:rsid w:val="008F0179"/>
    <w:rsid w:val="00AD05CF"/>
    <w:rsid w:val="00B074F5"/>
    <w:rsid w:val="00C9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48CEF"/>
  <w15:chartTrackingRefBased/>
  <w15:docId w15:val="{4BC9B5CD-3687-46A0-A97C-C25BB621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83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08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08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083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083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083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08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08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08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083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08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08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083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083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4083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083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083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083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08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40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08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408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08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408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08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408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08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408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408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188</Characters>
  <Application>Microsoft Office Word</Application>
  <DocSecurity>0</DocSecurity>
  <Lines>6</Lines>
  <Paragraphs>4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毛文婷</dc:creator>
  <cp:keywords/>
  <dc:description/>
  <cp:lastModifiedBy>毛文婷</cp:lastModifiedBy>
  <cp:revision>1</cp:revision>
  <dcterms:created xsi:type="dcterms:W3CDTF">2026-09-19T02:47:00Z</dcterms:created>
  <dcterms:modified xsi:type="dcterms:W3CDTF">2026-09-19T02:49:00Z</dcterms:modified>
</cp:coreProperties>
</file>